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421"/>
        <w:gridCol w:w="5168"/>
        <w:gridCol w:w="5263"/>
      </w:tblGrid>
      <w:tr w:rsidR="0073215A" w:rsidRPr="0073215A" w:rsidTr="00B961F9">
        <w:trPr>
          <w:trHeight w:val="3458"/>
          <w:jc w:val="center"/>
        </w:trPr>
        <w:tc>
          <w:tcPr>
            <w:tcW w:w="5421" w:type="dxa"/>
            <w:shd w:val="clear" w:color="auto" w:fill="FFFFFF" w:themeFill="background1"/>
          </w:tcPr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НА ЧТО СЛЕДУЕТ ОБРАТИТЬ ВНИМАНИЕ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Дети, которые воспитываются в семьях, где царит насилие и жестокость, несут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подобную схему общения в общество.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Родители, которые не интересуются жизнью, увлечениями и проблемами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ребенка, могут спровоцировать развитие пассивной агрессивности в нем.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Отсутствие у ребенка общения со сверстниками может стать причиной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появления у него серьезных психологических проблем.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Сверстники ребенка обзывают, дразнят и бьют его, портят вещи или отбирают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деньги, распространяют слухи и сплетни про него.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Нападение на учащихся в России часто совершаются с использованием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холодного оружия, поскольку нож ребенку достать проще, чем огнестрельное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оружие.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Под влиянием компьютерных игр ребенок может утратить чувство реальности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и не видеть разницы между убийством человека в игре и его смертью в реальной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жизни.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Ребенок, планирующий нападение на своих сверстников, как правило, в</w:t>
            </w:r>
          </w:p>
          <w:p w:rsidR="0073215A" w:rsidRPr="0073215A" w:rsidRDefault="0073215A" w:rsidP="0073215A">
            <w:pPr>
              <w:pStyle w:val="ac"/>
              <w:framePr w:wrap="around" w:x="325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сети Интернет поддерживает общение с другими последователями идеологии</w:t>
            </w:r>
          </w:p>
          <w:p w:rsidR="0026755A" w:rsidRDefault="0073215A" w:rsidP="0073215A">
            <w:pPr>
              <w:pStyle w:val="af0"/>
              <w:framePr w:wrap="auto" w:hAnchor="text" w:x="325"/>
              <w:ind w:firstLine="679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«скулшутинга».</w:t>
            </w:r>
          </w:p>
          <w:p w:rsidR="00490869" w:rsidRPr="0073215A" w:rsidRDefault="00490869" w:rsidP="0073215A">
            <w:pPr>
              <w:pStyle w:val="af0"/>
              <w:framePr w:wrap="auto" w:hAnchor="text" w:x="325"/>
              <w:ind w:firstLine="679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  <w:p w:rsidR="00061FE1" w:rsidRPr="0073215A" w:rsidRDefault="00B961F9" w:rsidP="0073215A">
            <w:pPr>
              <w:framePr w:wrap="auto" w:hAnchor="text" w:x="325"/>
              <w:ind w:left="0"/>
              <w:jc w:val="both"/>
              <w:rPr>
                <w:rFonts w:ascii="Times New Roman" w:hAnsi="Times New Roman" w:cs="Times New Roman"/>
                <w:i/>
                <w:noProof/>
                <w:color w:val="FF0000"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79BCF4BB" wp14:editId="6105B440">
                      <wp:extent cx="304800" cy="304800"/>
                      <wp:effectExtent l="0" t="0" r="0" b="0"/>
                      <wp:docPr id="5" name="AutoShape 2" descr="https://1.bp.blogspot.com/-tVR9HV3ldSQ/X412Ge9D_RI/AAAAAAABM0A/AddkwANtbzsr7KP34fZx1UTj1belVjxFACLcBGAsYHQ/s960/%2525D0%2525B1%2525D1%252583%2525D0%2525BB%2525D0%2525B8%2525D0%2525BD%2525D0%2525B3%252B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https://1.bp.blogspot.com/-tVR9HV3ldSQ/X412Ge9D_RI/AAAAAAABM0A/AddkwANtbzsr7KP34fZx1UTj1belVjxFACLcBGAsYHQ/s960/%2525D0%2525B1%2525D1%252583%2525D0%2525BB%2525D0%2525B8%2525D0%2525BD%2525D0%2525B3%252B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J5w2XI4AwAAjgYAAA4AAAAAAAAAAAAAAAAALgIAAGRycy9lMm9Eb2MueG1sUEsBAi0AFAAGAAgA&#10;AAAhAEyg6SzYAAAAAw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w:t xml:space="preserve"> </w: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5ADB6137" wp14:editId="2D2D6EE5">
                      <wp:extent cx="304800" cy="304800"/>
                      <wp:effectExtent l="0" t="0" r="0" b="0"/>
                      <wp:docPr id="1" name="AutoShape 1" descr="https://1.bp.blogspot.com/-tVR9HV3ldSQ/X412Ge9D_RI/AAAAAAABM0A/AddkwANtbzsr7KP34fZx1UTj1belVjxFACLcBGAsYHQ/s960/%2525D0%2525B1%2525D1%252583%2525D0%2525BB%2525D0%2525B8%2525D0%2525BD%2525D0%2525B3%252B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1.bp.blogspot.com/-tVR9HV3ldSQ/X412Ge9D_RI/AAAAAAABM0A/AddkwANtbzsr7KP34fZx1UTj1belVjxFACLcBGAsYHQ/s960/%2525D0%2525B1%2525D1%252583%2525D0%2525BB%2525D0%2525B8%2525D0%2525BD%2525D0%2525B3%252B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w&#10;NlVnNgMAAI4GAAAOAAAAAAAAAAAAAAAAAC4CAABkcnMvZTJvRG9jLnhtbFBLAQItABQABgAIAAAA&#10;IQBMoOks2AAAAAMBAAAPAAAAAAAAAAAAAAAAAJAFAABkcnMvZG93bnJldi54bWxQSwUGAAAAAAQA&#10;BADzAAAAl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6755A">
              <w:rPr>
                <w:noProof/>
                <w:lang w:eastAsia="ru-RU" w:bidi="ar-SA"/>
              </w:rPr>
              <w:drawing>
                <wp:inline distT="0" distB="0" distL="0" distR="0" wp14:anchorId="1B4B7E74" wp14:editId="3A3EFAB6">
                  <wp:extent cx="2505075" cy="1781175"/>
                  <wp:effectExtent l="0" t="0" r="9525" b="9525"/>
                  <wp:docPr id="7" name="Рисунок 7" descr="https://sun6-21.userapi.com/impg/lolKgNbbK-gv4_i0AZTa8KV1DcYbzHAVKCbWWQ/7ddyju7PpBk.jpg?size=807x807&amp;quality=95&amp;sign=a61d98081fc000c7a9129682fb397755&amp;c_uniq_tag=fq2_yjdhZCwDpyB8FDd_Nwqzmu3Mn8re_vn25XJvjE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6-21.userapi.com/impg/lolKgNbbK-gv4_i0AZTa8KV1DcYbzHAVKCbWWQ/7ddyju7PpBk.jpg?size=807x807&amp;quality=95&amp;sign=a61d98081fc000c7a9129682fb397755&amp;c_uniq_tag=fq2_yjdhZCwDpyB8FDd_Nwqzmu3Mn8re_vn25XJvjE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7" w:type="dxa"/>
          </w:tcPr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Существуют внешние и внутренние факторы, подталкивающие детей к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скулшутингу.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Среди внешних факторов можно выделить: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отсутствие внимания родителей к ребенку;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ссоры с членами семьи;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трудности ребенка в общении со сверстниками, конфликты с ними и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педагогами;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буллинг (травля) - агрессивное преследование одного из членов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коллектива (особенно коллектива школьников) со стороны других членов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коллектива или его части;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смерть родственников и друзей;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доступ ребенка к огнестрельному и холодному оружию в доме;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интерес ребенка к компьютерным играм, в которых присутствуют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сцены насилия, а также его доступ к сайтам и группам в сети Интернет,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пропагандирующим идеологию «скулшутинга».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К внутренним факторам следует отнести: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депрессивное состояние ребенка;</w:t>
            </w:r>
          </w:p>
          <w:p w:rsidR="0073215A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внушаемость и ведомость ребенка;</w:t>
            </w:r>
          </w:p>
          <w:p w:rsidR="00061FE1" w:rsidRPr="0073215A" w:rsidRDefault="0073215A" w:rsidP="0073215A">
            <w:pPr>
              <w:pStyle w:val="af0"/>
              <w:framePr w:wrap="auto" w:hAnchor="text" w:x="32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- психические отклонения у ребенка.</w:t>
            </w:r>
          </w:p>
          <w:p w:rsidR="00061FE1" w:rsidRPr="0073215A" w:rsidRDefault="00A41E62" w:rsidP="0073215A">
            <w:pPr>
              <w:pStyle w:val="af0"/>
              <w:framePr w:wrap="auto" w:hAnchor="text" w:x="325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73215A">
              <w:rPr>
                <w:noProof/>
                <w:color w:val="FF0000"/>
                <w:lang w:eastAsia="ru-RU" w:bidi="ar-SA"/>
              </w:rPr>
              <w:drawing>
                <wp:inline distT="0" distB="0" distL="0" distR="0" wp14:anchorId="7DA9A0D1" wp14:editId="6F8B671C">
                  <wp:extent cx="2788610" cy="1970286"/>
                  <wp:effectExtent l="0" t="0" r="0" b="0"/>
                  <wp:docPr id="3" name="Рисунок 3" descr="https://papik.pro/grafic/uploads/posts/2023-04/1681404014_papik-pro-p-mi-protiv-bullinga-plaka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pik.pro/grafic/uploads/posts/2023-04/1681404014_papik-pro-p-mi-protiv-bullinga-plaka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476" cy="197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</w:tcPr>
          <w:p w:rsidR="0073215A" w:rsidRPr="00B961F9" w:rsidRDefault="0073215A" w:rsidP="0073215A">
            <w:pPr>
              <w:pStyle w:val="aa"/>
              <w:framePr w:wrap="around" w:x="325"/>
              <w:tabs>
                <w:tab w:val="left" w:pos="450"/>
              </w:tabs>
              <w:spacing w:before="0"/>
              <w:ind w:left="450"/>
              <w:rPr>
                <w:noProof/>
                <w:color w:val="auto"/>
                <w:sz w:val="32"/>
                <w:szCs w:val="32"/>
              </w:rPr>
            </w:pPr>
            <w:r w:rsidRPr="00B961F9">
              <w:rPr>
                <w:noProof/>
                <w:color w:val="auto"/>
                <w:sz w:val="32"/>
                <w:szCs w:val="32"/>
              </w:rPr>
              <w:t>ПАМЯТКА ДЛЯ РОДИТЕЛЕЙ</w:t>
            </w:r>
          </w:p>
          <w:p w:rsidR="0073215A" w:rsidRPr="00B961F9" w:rsidRDefault="0073215A" w:rsidP="0073215A">
            <w:pPr>
              <w:pStyle w:val="aa"/>
              <w:framePr w:wrap="around" w:x="325"/>
              <w:tabs>
                <w:tab w:val="left" w:pos="450"/>
              </w:tabs>
              <w:spacing w:before="0"/>
              <w:ind w:left="450"/>
              <w:rPr>
                <w:noProof/>
                <w:color w:val="auto"/>
                <w:sz w:val="32"/>
                <w:szCs w:val="32"/>
              </w:rPr>
            </w:pPr>
            <w:r w:rsidRPr="00B961F9">
              <w:rPr>
                <w:noProof/>
                <w:color w:val="auto"/>
                <w:sz w:val="32"/>
                <w:szCs w:val="32"/>
              </w:rPr>
              <w:t>ПО ПРОФИЛАКТИКЕ СКУЛШУТИНГА И БУЛЛИНГА</w:t>
            </w:r>
          </w:p>
          <w:p w:rsidR="00061FE1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 w:right="-201"/>
              <w:jc w:val="center"/>
              <w:rPr>
                <w:color w:val="FF0000"/>
              </w:rPr>
            </w:pPr>
            <w:r w:rsidRPr="00B961F9">
              <w:rPr>
                <w:noProof/>
                <w:color w:val="auto"/>
                <w:sz w:val="32"/>
                <w:szCs w:val="32"/>
              </w:rPr>
              <w:t>ПРИЧИНЫ СОВЕРШЕНИЯ ДЕТЬМИ «СКУЛШУТИНГА»</w:t>
            </w:r>
            <w:r w:rsidR="0004191E" w:rsidRPr="0073215A">
              <w:rPr>
                <w:noProof/>
                <w:color w:val="FF0000"/>
                <w:lang w:eastAsia="ru-RU" w:bidi="ar-SA"/>
              </w:rPr>
              <w:drawing>
                <wp:inline distT="0" distB="0" distL="0" distR="0" wp14:anchorId="51FFA0AC" wp14:editId="56C3B7EE">
                  <wp:extent cx="2873687" cy="2247900"/>
                  <wp:effectExtent l="0" t="0" r="3175" b="0"/>
                  <wp:docPr id="2" name="Рисунок 2" descr="https://gas-kvas.com/uploads/posts/2023-01/1674044099_gas-kvas-com-p-risunki-na-temu-bulling-v-shkole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s-kvas.com/uploads/posts/2023-01/1674044099_gas-kvas-com-p-risunki-na-temu-bulling-v-shkole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2" cy="225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0AC" w:rsidRDefault="00F300AC" w:rsidP="0073215A">
            <w:pPr>
              <w:framePr w:wrap="auto" w:hAnchor="text" w:x="325"/>
              <w:ind w:left="0"/>
              <w:rPr>
                <w:color w:val="FF0000"/>
              </w:rPr>
            </w:pPr>
          </w:p>
          <w:p w:rsidR="0073215A" w:rsidRDefault="0073215A" w:rsidP="0073215A">
            <w:pPr>
              <w:framePr w:wrap="auto" w:hAnchor="text" w:x="325"/>
              <w:ind w:left="0"/>
              <w:rPr>
                <w:color w:val="FF0000"/>
              </w:rPr>
            </w:pPr>
          </w:p>
          <w:p w:rsidR="0073215A" w:rsidRDefault="0073215A" w:rsidP="0073215A">
            <w:pPr>
              <w:framePr w:wrap="auto" w:hAnchor="text" w:x="325"/>
              <w:ind w:left="0"/>
              <w:rPr>
                <w:color w:val="FF0000"/>
              </w:rPr>
            </w:pPr>
          </w:p>
          <w:p w:rsidR="0073215A" w:rsidRDefault="0073215A" w:rsidP="0073215A">
            <w:pPr>
              <w:framePr w:wrap="auto" w:hAnchor="text" w:x="325"/>
              <w:ind w:left="0"/>
              <w:rPr>
                <w:color w:val="FF0000"/>
              </w:rPr>
            </w:pPr>
          </w:p>
          <w:p w:rsidR="0073215A" w:rsidRPr="0073215A" w:rsidRDefault="0073215A" w:rsidP="0073215A">
            <w:pPr>
              <w:framePr w:wrap="auto" w:hAnchor="text" w:x="325"/>
              <w:ind w:left="0"/>
              <w:rPr>
                <w:color w:val="FF0000"/>
              </w:rPr>
            </w:pPr>
          </w:p>
          <w:p w:rsidR="00FE4C65" w:rsidRPr="0073215A" w:rsidRDefault="00061FE1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МБУ «Центр развития образования» </w:t>
            </w:r>
          </w:p>
          <w:p w:rsidR="00F300AC" w:rsidRPr="0073215A" w:rsidRDefault="00F300AC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МО </w:t>
            </w:r>
            <w:r w:rsidR="00061FE1"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Усть-Лабинский район</w:t>
            </w:r>
          </w:p>
          <w:p w:rsidR="00061FE1" w:rsidRPr="00BD35D4" w:rsidRDefault="002C732E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</w:t>
            </w:r>
            <w:r w:rsidRPr="00BD35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="005E3A65"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mail</w:t>
            </w:r>
            <w:r w:rsidR="005E3A65" w:rsidRPr="00BD35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hyperlink r:id="rId15" w:history="1">
              <w:r w:rsidR="0073215A" w:rsidRPr="0073215A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ust</w:t>
              </w:r>
              <w:r w:rsidR="0073215A" w:rsidRPr="00BD35D4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-</w:t>
              </w:r>
              <w:r w:rsidR="0073215A" w:rsidRPr="0073215A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labmoucentr</w:t>
              </w:r>
              <w:r w:rsidR="0073215A" w:rsidRPr="00BD35D4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="0073215A" w:rsidRPr="0073215A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="0073215A" w:rsidRPr="00BD35D4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="0073215A" w:rsidRPr="0073215A">
                <w:rPr>
                  <w:rStyle w:val="afc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3215A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Служба Психологической Поддержки</w:t>
            </w:r>
          </w:p>
          <w:p w:rsidR="0073215A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8-861-35-451-40</w:t>
            </w:r>
          </w:p>
          <w:p w:rsidR="0073215A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 доверия для детей и подростков Краснодарского края</w:t>
            </w:r>
          </w:p>
          <w:p w:rsidR="0073215A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noProof/>
                <w:color w:val="auto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8-800-25-029-55</w:t>
            </w:r>
            <w:bookmarkStart w:id="0" w:name="_GoBack"/>
            <w:bookmarkEnd w:id="0"/>
          </w:p>
          <w:p w:rsidR="00FE4C65" w:rsidRPr="0073215A" w:rsidRDefault="00FE4C65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Всероссийский Детский телефон доверия</w:t>
            </w:r>
          </w:p>
          <w:p w:rsidR="00FE4C65" w:rsidRPr="0073215A" w:rsidRDefault="00FE4C65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8-800-20-001-22</w:t>
            </w:r>
          </w:p>
          <w:p w:rsidR="0073215A" w:rsidRPr="0073215A" w:rsidRDefault="0073215A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A2099" w:rsidRPr="0073215A" w:rsidRDefault="00BD35D4" w:rsidP="0073215A">
            <w:pPr>
              <w:framePr w:wrap="auto" w:hAnchor="text" w:x="325"/>
              <w:tabs>
                <w:tab w:val="left" w:pos="450"/>
              </w:tabs>
              <w:ind w:left="450"/>
              <w:jc w:val="center"/>
              <w:rPr>
                <w:noProof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2024</w:t>
            </w:r>
            <w:r w:rsidR="006A2099" w:rsidRPr="007321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3758E8" w:rsidRPr="0073215A" w:rsidRDefault="003758E8" w:rsidP="003758E8">
      <w:pPr>
        <w:rPr>
          <w:noProof/>
          <w:color w:val="FF0000"/>
          <w:sz w:val="6"/>
        </w:rPr>
        <w:sectPr w:rsidR="003758E8" w:rsidRPr="0073215A" w:rsidSect="006C6422">
          <w:type w:val="continuous"/>
          <w:pgSz w:w="16838" w:h="11906" w:orient="landscape" w:code="9"/>
          <w:pgMar w:top="357" w:right="794" w:bottom="357" w:left="794" w:header="289" w:footer="289" w:gutter="0"/>
          <w:cols w:space="720"/>
          <w:docGrid w:linePitch="299"/>
        </w:sectPr>
      </w:pPr>
    </w:p>
    <w:tbl>
      <w:tblPr>
        <w:tblW w:w="5176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361"/>
        <w:gridCol w:w="5386"/>
        <w:gridCol w:w="5278"/>
      </w:tblGrid>
      <w:tr w:rsidR="0073215A" w:rsidRPr="0073215A" w:rsidTr="00994A2C">
        <w:trPr>
          <w:trHeight w:val="11636"/>
          <w:jc w:val="center"/>
        </w:trPr>
        <w:tc>
          <w:tcPr>
            <w:tcW w:w="5360" w:type="dxa"/>
            <w:shd w:val="clear" w:color="auto" w:fill="FFFFFF" w:themeFill="background1"/>
          </w:tcPr>
          <w:p w:rsidR="007C429B" w:rsidRDefault="007C429B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</w:p>
          <w:p w:rsidR="007C429B" w:rsidRDefault="007C429B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появление серьезных психологических проблем.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Задача родителей – помочь ребенку решить проблему общения со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сверстниками, определить причину возникновения разногласий.</w:t>
            </w:r>
          </w:p>
          <w:p w:rsidR="003E381F" w:rsidRPr="00994A2C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994A2C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· Психологические травмы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Если вспомнить резонансный случай стрельбы в школе «Колумбайн», то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можно проследить четкую тенденцию: подростки, расстрелявшие своих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одноклассников, являлись жертвами буллинга – травли в школе, которая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продолжалась достаточно долгое время. Безусловно, такая ситуация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психологического (и физического) насилия не могла не оставить свой отпечаток на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психике детей – они были психологически травмированы, и эта травма ежедневно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влияла на их психологическое состояние и вызывала некие поведенческие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особенности. Травля может быть прямой – когда ребенка бьют, обзывают, дразнят,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портят его вещи или отбирают деньги, а может быть и косвенной – распространение слухов и сплетен, бойкотирование, манипуляция дружбой («Если ты дружишь с ней, мы с тобой не друзья»).</w:t>
            </w:r>
          </w:p>
          <w:p w:rsidR="00994A2C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994A2C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· Психическое здоровье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 скулшутинг.</w:t>
            </w:r>
          </w:p>
          <w:p w:rsidR="003E381F" w:rsidRPr="007C429B" w:rsidRDefault="003E381F" w:rsidP="003E381F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К сожалению, многие родители, опасаясь осуждения окружающих, игнорируют рекомендации детских психологов и не обращаются за психиатрической помощью.</w:t>
            </w:r>
          </w:p>
          <w:p w:rsidR="003E381F" w:rsidRPr="007C429B" w:rsidRDefault="003E381F" w:rsidP="007C429B">
            <w:pPr>
              <w:pStyle w:val="ac"/>
              <w:framePr w:wrap="around" w:x="299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Самое важное – контакт со своим ребенком. Когда ребенок достигает подросткового возраста, уже поздно </w:t>
            </w:r>
          </w:p>
          <w:p w:rsidR="00F300AC" w:rsidRPr="007C429B" w:rsidRDefault="00F300AC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  <w:p w:rsidR="00B328B5" w:rsidRPr="007C429B" w:rsidRDefault="00B328B5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  <w:p w:rsidR="00A45B89" w:rsidRPr="0073215A" w:rsidRDefault="00A45B89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7C429B" w:rsidRDefault="00F300AC" w:rsidP="007C429B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73215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     </w:t>
            </w:r>
          </w:p>
          <w:p w:rsidR="007C429B" w:rsidRDefault="007C429B" w:rsidP="007C429B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:rsidR="007C429B" w:rsidRPr="007C429B" w:rsidRDefault="007C429B" w:rsidP="007C429B">
            <w:pPr>
              <w:pStyle w:val="ac"/>
              <w:framePr w:hSpace="0" w:wrap="auto" w:vAnchor="margin" w:hAnchor="text" w:x="299" w:yAlign="inline"/>
              <w:tabs>
                <w:tab w:val="left" w:pos="167"/>
              </w:tabs>
              <w:spacing w:before="0" w:after="0"/>
              <w:ind w:left="169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начинать его устанавливать: это нужно было делать намного раньше – с рождения. </w:t>
            </w:r>
          </w:p>
          <w:p w:rsidR="007C429B" w:rsidRPr="00994A2C" w:rsidRDefault="007C429B" w:rsidP="007C429B">
            <w:pPr>
              <w:pStyle w:val="ac"/>
              <w:framePr w:hSpace="0" w:wrap="auto" w:vAnchor="margin" w:hAnchor="text" w:x="299" w:yAlign="inline"/>
              <w:tabs>
                <w:tab w:val="left" w:pos="167"/>
              </w:tabs>
              <w:spacing w:before="0" w:after="0"/>
              <w:ind w:left="169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7C429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  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собственными родители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7C429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может толкнуть тинейджера на такой страшный шаг, как стрельба </w:t>
            </w: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в 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т</w:t>
            </w: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аких ситуаций.</w:t>
            </w:r>
          </w:p>
          <w:p w:rsidR="00A45B89" w:rsidRPr="0026755A" w:rsidRDefault="007C429B" w:rsidP="003E381F">
            <w:pPr>
              <w:pStyle w:val="af0"/>
              <w:framePr w:wrap="auto" w:hAnchor="text" w:x="299"/>
              <w:ind w:left="0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   </w:t>
            </w:r>
            <w:r w:rsidR="009A7A24" w:rsidRPr="002675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Профилактика </w:t>
            </w:r>
            <w:r w:rsidR="0026755A" w:rsidRPr="002675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буллинга</w:t>
            </w:r>
            <w:r w:rsidR="009A7A24" w:rsidRPr="0026755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в школе:</w:t>
            </w:r>
          </w:p>
          <w:p w:rsidR="0026755A" w:rsidRPr="0026755A" w:rsidRDefault="0026755A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675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На что родителям следует обратить внимание:</w:t>
            </w:r>
          </w:p>
          <w:p w:rsidR="0026755A" w:rsidRPr="003E381F" w:rsidRDefault="0026755A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3E381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· Внутрисемейные отношения</w:t>
            </w:r>
          </w:p>
          <w:p w:rsidR="0026755A" w:rsidRPr="0026755A" w:rsidRDefault="0026755A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2675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Семейный уклад – базис для любого ребенка. Именно в семье он получает</w:t>
            </w:r>
            <w:r w:rsidR="00994A2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Pr="002675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информацию об окружающем мире, развивается. Родители являются первым и</w:t>
            </w:r>
            <w:r w:rsidR="00994A2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Pr="002675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главным авторитетом в глазах ребенка, а семейные традиции и правила</w:t>
            </w:r>
          </w:p>
          <w:p w:rsidR="003E381F" w:rsidRPr="003E381F" w:rsidRDefault="0026755A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</w:rPr>
            </w:pPr>
            <w:r w:rsidRPr="0026755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представляются ребенку самыми правильными. Дети, воспитывающиеся в семьях,</w:t>
            </w:r>
            <w:r w:rsidR="00994A2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Pr="003E381F">
              <w:rPr>
                <w:rFonts w:ascii="Times New Roman" w:hAnsi="Times New Roman" w:cs="Times New Roman"/>
                <w:noProof/>
                <w:color w:val="auto"/>
                <w:sz w:val="22"/>
              </w:rPr>
              <w:t>где царит недоверие, насилие и жестокость,</w:t>
            </w:r>
            <w:r w:rsidR="003E381F" w:rsidRPr="003E381F">
              <w:rPr>
                <w:rFonts w:ascii="Times New Roman" w:hAnsi="Times New Roman" w:cs="Times New Roman"/>
                <w:noProof/>
                <w:color w:val="auto"/>
                <w:sz w:val="22"/>
              </w:rPr>
              <w:t xml:space="preserve"> несут подобную схему общения в </w:t>
            </w:r>
            <w:r w:rsidRPr="003E381F">
              <w:rPr>
                <w:rFonts w:ascii="Times New Roman" w:hAnsi="Times New Roman" w:cs="Times New Roman"/>
                <w:noProof/>
                <w:color w:val="auto"/>
                <w:sz w:val="22"/>
              </w:rPr>
              <w:t>общество</w:t>
            </w:r>
            <w:r w:rsidR="00994A2C">
              <w:rPr>
                <w:rFonts w:ascii="Times New Roman" w:hAnsi="Times New Roman" w:cs="Times New Roman"/>
                <w:noProof/>
                <w:color w:val="auto"/>
                <w:sz w:val="22"/>
              </w:rPr>
              <w:t>.</w:t>
            </w:r>
          </w:p>
          <w:p w:rsidR="003E381F" w:rsidRPr="003E381F" w:rsidRDefault="003E381F" w:rsidP="003E381F">
            <w:pPr>
              <w:pStyle w:val="af0"/>
              <w:framePr w:wrap="auto" w:hAnchor="text" w:x="299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</w:pPr>
            <w:r w:rsidRPr="003E381F">
              <w:rPr>
                <w:rFonts w:ascii="Times New Roman" w:hAnsi="Times New Roman" w:cs="Times New Roman"/>
                <w:b/>
                <w:noProof/>
                <w:color w:val="auto"/>
                <w:sz w:val="22"/>
              </w:rPr>
              <w:t>Проявление подростком агрессии</w:t>
            </w:r>
          </w:p>
          <w:p w:rsidR="003E381F" w:rsidRPr="003E381F" w:rsidRDefault="003E381F" w:rsidP="003E381F">
            <w:pPr>
              <w:pStyle w:val="afa"/>
              <w:framePr w:wrap="auto" w:hAnchor="text" w:x="299"/>
              <w:spacing w:before="0" w:beforeAutospacing="0" w:after="0" w:afterAutospacing="0"/>
              <w:jc w:val="both"/>
              <w:rPr>
                <w:i/>
                <w:noProof/>
                <w:sz w:val="22"/>
                <w:szCs w:val="22"/>
              </w:rPr>
            </w:pPr>
            <w:r w:rsidRPr="003E381F">
              <w:rPr>
                <w:i/>
                <w:noProof/>
                <w:sz w:val="22"/>
                <w:szCs w:val="22"/>
              </w:rPr>
              <w:t>Агрессия в подростковом возрасте является практически типичной</w:t>
            </w:r>
            <w:r w:rsidR="00994A2C">
              <w:rPr>
                <w:i/>
                <w:noProof/>
                <w:sz w:val="22"/>
                <w:szCs w:val="22"/>
              </w:rPr>
              <w:t xml:space="preserve"> </w:t>
            </w:r>
            <w:r w:rsidRPr="003E381F">
              <w:rPr>
                <w:i/>
                <w:noProof/>
                <w:sz w:val="22"/>
                <w:szCs w:val="22"/>
              </w:rPr>
              <w:t>поведенческой особенностью. В большинстве случаев за повышенной</w:t>
            </w:r>
            <w:r w:rsidR="00994A2C">
              <w:rPr>
                <w:i/>
                <w:noProof/>
                <w:sz w:val="22"/>
                <w:szCs w:val="22"/>
              </w:rPr>
              <w:t xml:space="preserve"> </w:t>
            </w:r>
            <w:r w:rsidRPr="003E381F">
              <w:rPr>
                <w:i/>
                <w:noProof/>
                <w:sz w:val="22"/>
                <w:szCs w:val="22"/>
              </w:rPr>
              <w:t>агрессивностью подростка стоит защитный механизм, который срабатывает, чтобы</w:t>
            </w:r>
            <w:r w:rsidR="00994A2C">
              <w:rPr>
                <w:i/>
                <w:noProof/>
                <w:sz w:val="22"/>
                <w:szCs w:val="22"/>
              </w:rPr>
              <w:t xml:space="preserve"> з</w:t>
            </w:r>
            <w:r w:rsidRPr="003E381F">
              <w:rPr>
                <w:i/>
                <w:noProof/>
                <w:sz w:val="22"/>
                <w:szCs w:val="22"/>
              </w:rPr>
              <w:t>ащититься от окружающего мира. Стоит заметить, что агрессия бывает и</w:t>
            </w:r>
            <w:r w:rsidR="00994A2C">
              <w:rPr>
                <w:i/>
                <w:noProof/>
                <w:sz w:val="22"/>
                <w:szCs w:val="22"/>
              </w:rPr>
              <w:t xml:space="preserve"> </w:t>
            </w:r>
            <w:r w:rsidRPr="003E381F">
              <w:rPr>
                <w:i/>
                <w:noProof/>
                <w:sz w:val="22"/>
                <w:szCs w:val="22"/>
              </w:rPr>
              <w:t>пассивной, внутренней, при этом внешне подросток остается спокойным.</w:t>
            </w:r>
          </w:p>
          <w:p w:rsidR="00120F1D" w:rsidRPr="0073215A" w:rsidRDefault="00120F1D" w:rsidP="007C429B">
            <w:pPr>
              <w:pStyle w:val="afa"/>
              <w:framePr w:wrap="auto" w:hAnchor="text" w:x="299"/>
              <w:spacing w:before="0" w:beforeAutospacing="0" w:after="0" w:afterAutospacing="0"/>
              <w:jc w:val="both"/>
              <w:rPr>
                <w:i/>
                <w:noProof/>
                <w:color w:val="FF0000"/>
              </w:rPr>
            </w:pPr>
          </w:p>
        </w:tc>
        <w:tc>
          <w:tcPr>
            <w:tcW w:w="5278" w:type="dxa"/>
          </w:tcPr>
          <w:p w:rsidR="007C429B" w:rsidRDefault="007C429B" w:rsidP="007C429B">
            <w:pPr>
              <w:pStyle w:val="afa"/>
              <w:framePr w:wrap="auto" w:hAnchor="text" w:x="299"/>
              <w:spacing w:before="0" w:beforeAutospacing="0" w:after="0" w:afterAutospacing="0"/>
              <w:jc w:val="both"/>
              <w:rPr>
                <w:i/>
                <w:noProof/>
                <w:sz w:val="22"/>
                <w:szCs w:val="22"/>
              </w:rPr>
            </w:pPr>
          </w:p>
          <w:p w:rsidR="00994A2C" w:rsidRDefault="00994A2C" w:rsidP="00994A2C">
            <w:pPr>
              <w:pStyle w:val="afa"/>
              <w:framePr w:wrap="auto" w:hAnchor="text" w:x="299"/>
              <w:spacing w:before="0" w:beforeAutospacing="0" w:after="0" w:afterAutospacing="0"/>
              <w:ind w:left="453"/>
              <w:jc w:val="both"/>
              <w:rPr>
                <w:i/>
                <w:noProof/>
                <w:sz w:val="22"/>
                <w:szCs w:val="22"/>
              </w:rPr>
            </w:pPr>
          </w:p>
          <w:p w:rsidR="007C429B" w:rsidRPr="003E381F" w:rsidRDefault="007C429B" w:rsidP="00994A2C">
            <w:pPr>
              <w:pStyle w:val="afa"/>
              <w:framePr w:wrap="auto" w:hAnchor="text" w:x="299"/>
              <w:spacing w:before="0" w:beforeAutospacing="0" w:after="0" w:afterAutospacing="0"/>
              <w:ind w:left="453"/>
              <w:jc w:val="both"/>
              <w:rPr>
                <w:i/>
                <w:noProof/>
                <w:sz w:val="22"/>
                <w:szCs w:val="22"/>
              </w:rPr>
            </w:pPr>
            <w:r w:rsidRPr="003E381F">
              <w:rPr>
                <w:i/>
                <w:noProof/>
                <w:sz w:val="22"/>
                <w:szCs w:val="22"/>
              </w:rPr>
              <w:t>Практически про всех «школьных стрелков» од</w:t>
            </w:r>
            <w:r>
              <w:rPr>
                <w:i/>
                <w:noProof/>
                <w:sz w:val="22"/>
                <w:szCs w:val="22"/>
              </w:rPr>
              <w:t xml:space="preserve">ноклассники потом говорили: «Он </w:t>
            </w:r>
            <w:r w:rsidRPr="003E381F">
              <w:rPr>
                <w:i/>
                <w:noProof/>
                <w:sz w:val="22"/>
                <w:szCs w:val="22"/>
              </w:rPr>
              <w:t>был такой тихий – мы и предположить не могли, ч</w:t>
            </w:r>
            <w:r>
              <w:rPr>
                <w:i/>
                <w:noProof/>
                <w:sz w:val="22"/>
                <w:szCs w:val="22"/>
              </w:rPr>
              <w:t xml:space="preserve">то он на такое способен!» Такая </w:t>
            </w:r>
            <w:r w:rsidRPr="003E381F">
              <w:rPr>
                <w:i/>
                <w:noProof/>
                <w:sz w:val="22"/>
                <w:szCs w:val="22"/>
              </w:rPr>
              <w:t>пассивная агрессивность может появиться, если подростку не хватает внимания</w:t>
            </w:r>
            <w:r w:rsidR="00994A2C">
              <w:rPr>
                <w:i/>
                <w:noProof/>
                <w:sz w:val="22"/>
                <w:szCs w:val="22"/>
              </w:rPr>
              <w:t xml:space="preserve"> </w:t>
            </w:r>
            <w:r w:rsidRPr="003E381F">
              <w:rPr>
                <w:i/>
                <w:noProof/>
                <w:sz w:val="22"/>
                <w:szCs w:val="22"/>
              </w:rPr>
              <w:t>родителей, которые не интересуются его жиз</w:t>
            </w:r>
            <w:r>
              <w:rPr>
                <w:i/>
                <w:noProof/>
                <w:sz w:val="22"/>
                <w:szCs w:val="22"/>
              </w:rPr>
              <w:t xml:space="preserve">нью, увлечениями, проблемами, а </w:t>
            </w:r>
            <w:r w:rsidRPr="003E381F">
              <w:rPr>
                <w:i/>
                <w:noProof/>
                <w:sz w:val="22"/>
                <w:szCs w:val="22"/>
              </w:rPr>
              <w:t>также из-за игнорирования его сверстниками</w:t>
            </w:r>
          </w:p>
          <w:p w:rsidR="003E381F" w:rsidRDefault="003E381F" w:rsidP="00994A2C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3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</w:p>
          <w:p w:rsidR="003E381F" w:rsidRPr="00994A2C" w:rsidRDefault="003E381F" w:rsidP="003E381F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</w:pPr>
            <w:r w:rsidRPr="00994A2C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</w:rPr>
              <w:t>· Специфика отношений со сверстниками</w:t>
            </w:r>
          </w:p>
          <w:p w:rsidR="003E381F" w:rsidRPr="00994A2C" w:rsidRDefault="003E381F" w:rsidP="003E381F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В подростковом возрасте общение со сверстниками приобретает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перво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-</w:t>
            </w: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степенное значение. В этот период подростки часто меняют друзей, ища «свою</w:t>
            </w:r>
            <w:r w:rsid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компанию» – ту, в которой будут приниматься переживания и установки подростка.</w:t>
            </w:r>
          </w:p>
          <w:p w:rsidR="003E381F" w:rsidRPr="00994A2C" w:rsidRDefault="003E381F" w:rsidP="007C429B">
            <w:pPr>
              <w:pStyle w:val="ac"/>
              <w:framePr w:hSpace="0" w:wrap="auto" w:vAnchor="margin" w:hAnchor="text" w:x="299" w:yAlign="inline"/>
              <w:tabs>
                <w:tab w:val="left" w:pos="450"/>
              </w:tabs>
              <w:spacing w:before="0" w:after="0"/>
              <w:ind w:left="450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</w:pPr>
            <w:r w:rsidRPr="00994A2C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Если общения нет или с ним имеются проблемы, то у подростка можно наблюдать.</w:t>
            </w:r>
          </w:p>
          <w:p w:rsidR="007C429B" w:rsidRDefault="0026755A" w:rsidP="00994A2C">
            <w:pPr>
              <w:framePr w:wrap="auto" w:hAnchor="text" w:x="299"/>
              <w:widowControl/>
              <w:autoSpaceDE/>
              <w:autoSpaceDN/>
              <w:spacing w:line="240" w:lineRule="auto"/>
              <w:ind w:left="371" w:righ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</w:pPr>
            <w:r w:rsidRPr="0026755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 w:bidi="ar-SA"/>
              </w:rPr>
              <w:t>П</w:t>
            </w:r>
            <w:r w:rsidR="00994A2C" w:rsidRPr="00994A2C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 w:bidi="ar-SA"/>
              </w:rPr>
              <w:t>ути решения проблемы</w:t>
            </w:r>
            <w:r w:rsidR="00994A2C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>: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  <w:t>Станьте другом для ребенка, с которым можно поделиться своими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  <w:t>переживаниями и не бояться быть отвергнутым, уделяйте больше внимания его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 xml:space="preserve"> 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>проблемам и взаимоотношениям со сверстниками; учите ребенка общению с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  <w:t>людьми вне Интернета; помогите родителям организовать досуг ребенка во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</w:r>
            <w:proofErr w:type="spellStart"/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>внеучебное</w:t>
            </w:r>
            <w:proofErr w:type="spellEnd"/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 xml:space="preserve"> время (посещение кружков и секций); установите и оцените его круг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  <w:t>общения; обратитесь за помощью к специалисту в случае замкнутости ребенка,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  <w:t>резкого изменения его поведения и проявлений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 xml:space="preserve"> </w:t>
            </w: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t>агрессивности.</w:t>
            </w:r>
          </w:p>
          <w:p w:rsidR="00A45B89" w:rsidRPr="007C429B" w:rsidRDefault="0026755A" w:rsidP="007C429B">
            <w:pPr>
              <w:framePr w:wrap="auto" w:hAnchor="text" w:x="299"/>
              <w:widowControl/>
              <w:autoSpaceDE/>
              <w:autoSpaceDN/>
              <w:spacing w:line="240" w:lineRule="auto"/>
              <w:ind w:left="371" w:right="0"/>
              <w:jc w:val="both"/>
              <w:rPr>
                <w:b/>
                <w:bCs/>
                <w:i/>
                <w:color w:val="auto"/>
              </w:rPr>
            </w:pPr>
            <w:r w:rsidRPr="0026755A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 w:bidi="ar-SA"/>
              </w:rPr>
              <w:br/>
            </w:r>
            <w:r w:rsidR="007C429B">
              <w:rPr>
                <w:b/>
                <w:bCs/>
                <w:i/>
                <w:color w:val="auto"/>
              </w:rPr>
              <w:t xml:space="preserve">Любите своих </w:t>
            </w:r>
            <w:proofErr w:type="gramStart"/>
            <w:r w:rsidR="007C429B">
              <w:rPr>
                <w:b/>
                <w:bCs/>
                <w:i/>
                <w:color w:val="auto"/>
              </w:rPr>
              <w:t>детей</w:t>
            </w:r>
            <w:proofErr w:type="gramEnd"/>
            <w:r w:rsidR="007C429B">
              <w:rPr>
                <w:b/>
                <w:bCs/>
                <w:i/>
                <w:color w:val="auto"/>
              </w:rPr>
              <w:t xml:space="preserve"> </w:t>
            </w:r>
            <w:r w:rsidR="0073215A" w:rsidRPr="0073215A">
              <w:rPr>
                <w:b/>
                <w:bCs/>
                <w:i/>
                <w:color w:val="auto"/>
              </w:rPr>
              <w:t xml:space="preserve">и принимайте </w:t>
            </w:r>
            <w:r w:rsidR="007C429B">
              <w:rPr>
                <w:b/>
                <w:bCs/>
                <w:i/>
                <w:color w:val="auto"/>
              </w:rPr>
              <w:t xml:space="preserve">                       </w:t>
            </w:r>
            <w:r w:rsidR="0073215A" w:rsidRPr="0073215A">
              <w:rPr>
                <w:b/>
                <w:bCs/>
                <w:i/>
                <w:color w:val="auto"/>
              </w:rPr>
              <w:t>их так</w:t>
            </w:r>
            <w:r w:rsidR="007C429B">
              <w:rPr>
                <w:b/>
                <w:bCs/>
                <w:i/>
              </w:rPr>
              <w:t xml:space="preserve"> </w:t>
            </w:r>
            <w:proofErr w:type="gramStart"/>
            <w:r w:rsidR="0073215A" w:rsidRPr="0073215A">
              <w:rPr>
                <w:b/>
                <w:bCs/>
                <w:i/>
                <w:color w:val="auto"/>
              </w:rPr>
              <w:t>какие</w:t>
            </w:r>
            <w:proofErr w:type="gramEnd"/>
            <w:r w:rsidR="0073215A" w:rsidRPr="0073215A">
              <w:rPr>
                <w:b/>
                <w:bCs/>
                <w:i/>
                <w:color w:val="auto"/>
              </w:rPr>
              <w:t xml:space="preserve"> они есть!</w:t>
            </w:r>
          </w:p>
        </w:tc>
      </w:tr>
    </w:tbl>
    <w:tbl>
      <w:tblPr>
        <w:tblW w:w="5173" w:type="pct"/>
        <w:jc w:val="center"/>
        <w:tblInd w:w="-1076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778"/>
      </w:tblGrid>
      <w:tr w:rsidR="00A45B89" w:rsidRPr="006816BF" w:rsidTr="0026755A">
        <w:trPr>
          <w:trHeight w:val="3811"/>
          <w:jc w:val="center"/>
        </w:trPr>
        <w:tc>
          <w:tcPr>
            <w:tcW w:w="7179" w:type="dxa"/>
            <w:tcMar>
              <w:left w:w="0" w:type="dxa"/>
              <w:right w:w="0" w:type="dxa"/>
            </w:tcMar>
          </w:tcPr>
          <w:p w:rsidR="00A45B89" w:rsidRDefault="00A45B89" w:rsidP="009746CD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45B89" w:rsidRPr="00CE6070" w:rsidRDefault="00A45B89" w:rsidP="009746CD">
            <w:r>
              <w:t>е</w:t>
            </w:r>
          </w:p>
          <w:p w:rsidR="00A45B89" w:rsidRPr="006816BF" w:rsidRDefault="00A45B89" w:rsidP="009746CD">
            <w:pPr>
              <w:pStyle w:val="af2"/>
              <w:jc w:val="center"/>
            </w:pPr>
            <w:r>
              <w:t>лМБУ «ЦРО»вапав</w:t>
            </w:r>
          </w:p>
        </w:tc>
      </w:tr>
    </w:tbl>
    <w:p w:rsidR="0084589A" w:rsidRPr="006816BF" w:rsidRDefault="0084589A" w:rsidP="003758E8">
      <w:pPr>
        <w:pStyle w:val="af"/>
        <w:rPr>
          <w:noProof/>
          <w:sz w:val="4"/>
        </w:rPr>
      </w:pPr>
    </w:p>
    <w:sectPr w:rsidR="0084589A" w:rsidRPr="006816BF" w:rsidSect="006A2099">
      <w:pgSz w:w="16838" w:h="11906" w:orient="landscape" w:code="9"/>
      <w:pgMar w:top="284" w:right="794" w:bottom="284" w:left="794" w:header="289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7C" w:rsidRDefault="0064547C" w:rsidP="00DF19EB">
      <w:r>
        <w:separator/>
      </w:r>
    </w:p>
  </w:endnote>
  <w:endnote w:type="continuationSeparator" w:id="0">
    <w:p w:rsidR="0064547C" w:rsidRDefault="0064547C" w:rsidP="00D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7C" w:rsidRDefault="0064547C" w:rsidP="00DF19EB">
      <w:r>
        <w:separator/>
      </w:r>
    </w:p>
  </w:footnote>
  <w:footnote w:type="continuationSeparator" w:id="0">
    <w:p w:rsidR="0064547C" w:rsidRDefault="0064547C" w:rsidP="00DF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C49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CE6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A4E2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A9E1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BDE3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3C5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943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92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B8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73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2BA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713C88"/>
    <w:multiLevelType w:val="hybridMultilevel"/>
    <w:tmpl w:val="211EDDE4"/>
    <w:lvl w:ilvl="0" w:tplc="FB9427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060D6" w:themeColor="accent3" w:themeTint="99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E7F0686"/>
    <w:multiLevelType w:val="hybridMultilevel"/>
    <w:tmpl w:val="07E2E586"/>
    <w:lvl w:ilvl="0" w:tplc="04720AAC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  <w:color w:val="162766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B8E66FA"/>
    <w:multiLevelType w:val="hybridMultilevel"/>
    <w:tmpl w:val="EF425F42"/>
    <w:lvl w:ilvl="0" w:tplc="CC54658E">
      <w:start w:val="1"/>
      <w:numFmt w:val="bullet"/>
      <w:pStyle w:val="a0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4">
    <w:nsid w:val="3DF069BE"/>
    <w:multiLevelType w:val="multilevel"/>
    <w:tmpl w:val="B992A562"/>
    <w:lvl w:ilvl="0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5">
    <w:nsid w:val="5F906025"/>
    <w:multiLevelType w:val="hybridMultilevel"/>
    <w:tmpl w:val="55E25988"/>
    <w:lvl w:ilvl="0" w:tplc="23A2784C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7130A88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2DE8AC6C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1C46E89C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35126828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5B8C6B2A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9222A45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8446EFF6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3FE80F1E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A7"/>
    <w:rsid w:val="00014408"/>
    <w:rsid w:val="000171E8"/>
    <w:rsid w:val="0004191E"/>
    <w:rsid w:val="00044F1C"/>
    <w:rsid w:val="00061FE1"/>
    <w:rsid w:val="00093649"/>
    <w:rsid w:val="000A78B9"/>
    <w:rsid w:val="00120F1D"/>
    <w:rsid w:val="00163C76"/>
    <w:rsid w:val="0026755A"/>
    <w:rsid w:val="00281E3F"/>
    <w:rsid w:val="002C5AF5"/>
    <w:rsid w:val="002C732E"/>
    <w:rsid w:val="002E2CEA"/>
    <w:rsid w:val="00333638"/>
    <w:rsid w:val="003444B0"/>
    <w:rsid w:val="0034683E"/>
    <w:rsid w:val="003758E8"/>
    <w:rsid w:val="00396634"/>
    <w:rsid w:val="003C12CA"/>
    <w:rsid w:val="003E381F"/>
    <w:rsid w:val="00404C41"/>
    <w:rsid w:val="0040639B"/>
    <w:rsid w:val="0046509A"/>
    <w:rsid w:val="00490869"/>
    <w:rsid w:val="004A3BA7"/>
    <w:rsid w:val="004B7F1F"/>
    <w:rsid w:val="004C7F0B"/>
    <w:rsid w:val="004E4843"/>
    <w:rsid w:val="005215BE"/>
    <w:rsid w:val="005279E7"/>
    <w:rsid w:val="005B1A0F"/>
    <w:rsid w:val="005C3C2F"/>
    <w:rsid w:val="005E3A65"/>
    <w:rsid w:val="005E5F6D"/>
    <w:rsid w:val="00626EA3"/>
    <w:rsid w:val="006344BD"/>
    <w:rsid w:val="0064547C"/>
    <w:rsid w:val="0065632C"/>
    <w:rsid w:val="0065780C"/>
    <w:rsid w:val="00665627"/>
    <w:rsid w:val="006816BF"/>
    <w:rsid w:val="00694FEA"/>
    <w:rsid w:val="006A2099"/>
    <w:rsid w:val="006C6422"/>
    <w:rsid w:val="0073215A"/>
    <w:rsid w:val="007948DE"/>
    <w:rsid w:val="007C429B"/>
    <w:rsid w:val="0082261C"/>
    <w:rsid w:val="008232F3"/>
    <w:rsid w:val="0084589A"/>
    <w:rsid w:val="008E0E54"/>
    <w:rsid w:val="009404D2"/>
    <w:rsid w:val="00955CC5"/>
    <w:rsid w:val="00994A2C"/>
    <w:rsid w:val="009A7A24"/>
    <w:rsid w:val="009C2E85"/>
    <w:rsid w:val="00A416D3"/>
    <w:rsid w:val="00A41E62"/>
    <w:rsid w:val="00A45B89"/>
    <w:rsid w:val="00A53DE6"/>
    <w:rsid w:val="00A70CF5"/>
    <w:rsid w:val="00A717BE"/>
    <w:rsid w:val="00A82C87"/>
    <w:rsid w:val="00A93238"/>
    <w:rsid w:val="00AF44DF"/>
    <w:rsid w:val="00B328B5"/>
    <w:rsid w:val="00B60E14"/>
    <w:rsid w:val="00B961F9"/>
    <w:rsid w:val="00BD35D4"/>
    <w:rsid w:val="00C049CE"/>
    <w:rsid w:val="00C21799"/>
    <w:rsid w:val="00C34BB3"/>
    <w:rsid w:val="00C86DB3"/>
    <w:rsid w:val="00CC601A"/>
    <w:rsid w:val="00CE6070"/>
    <w:rsid w:val="00D84241"/>
    <w:rsid w:val="00D929A9"/>
    <w:rsid w:val="00DC7E52"/>
    <w:rsid w:val="00DD75FF"/>
    <w:rsid w:val="00DF19EB"/>
    <w:rsid w:val="00E035DA"/>
    <w:rsid w:val="00EB3EAB"/>
    <w:rsid w:val="00EB56F5"/>
    <w:rsid w:val="00EC2AD1"/>
    <w:rsid w:val="00EE4D18"/>
    <w:rsid w:val="00EF3390"/>
    <w:rsid w:val="00F300AC"/>
    <w:rsid w:val="00F7514B"/>
    <w:rsid w:val="00FD6A23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rsid w:val="006C6422"/>
    <w:pPr>
      <w:spacing w:line="216" w:lineRule="auto"/>
      <w:ind w:left="142" w:right="142"/>
    </w:pPr>
    <w:rPr>
      <w:rFonts w:eastAsia="Georgia" w:cs="Georgia"/>
      <w:color w:val="FFFFFF" w:themeColor="background1"/>
      <w:lang w:bidi="en-US"/>
    </w:rPr>
  </w:style>
  <w:style w:type="paragraph" w:styleId="1">
    <w:name w:val="heading 1"/>
    <w:basedOn w:val="a2"/>
    <w:next w:val="a1"/>
    <w:link w:val="10"/>
    <w:uiPriority w:val="9"/>
    <w:qFormat/>
    <w:rsid w:val="00C049CE"/>
    <w:pPr>
      <w:framePr w:hSpace="180" w:wrap="around" w:vAnchor="text" w:hAnchor="page" w:x="352" w:y="84"/>
      <w:spacing w:before="120" w:after="120"/>
      <w:outlineLvl w:val="0"/>
    </w:pPr>
    <w:rPr>
      <w:rFonts w:ascii="Calibri" w:hAnsi="Calibri"/>
      <w:b/>
      <w:color w:val="FFFFFF"/>
      <w:sz w:val="28"/>
    </w:rPr>
  </w:style>
  <w:style w:type="paragraph" w:styleId="2">
    <w:name w:val="heading 2"/>
    <w:basedOn w:val="a2"/>
    <w:next w:val="a1"/>
    <w:link w:val="20"/>
    <w:uiPriority w:val="9"/>
    <w:unhideWhenUsed/>
    <w:qFormat/>
    <w:rsid w:val="00C049CE"/>
    <w:pPr>
      <w:framePr w:hSpace="180" w:wrap="around" w:vAnchor="text" w:hAnchor="page" w:x="352" w:y="84"/>
      <w:jc w:val="center"/>
      <w:outlineLvl w:val="1"/>
    </w:pPr>
    <w:rPr>
      <w:rFonts w:ascii="Calibri" w:hAnsi="Calibri"/>
      <w:b/>
      <w:color w:val="7AB338" w:themeColor="accent1"/>
      <w:sz w:val="40"/>
    </w:rPr>
  </w:style>
  <w:style w:type="paragraph" w:styleId="3">
    <w:name w:val="heading 3"/>
    <w:basedOn w:val="a2"/>
    <w:next w:val="a1"/>
    <w:link w:val="30"/>
    <w:uiPriority w:val="9"/>
    <w:unhideWhenUsed/>
    <w:qFormat/>
    <w:rsid w:val="00C049CE"/>
    <w:pPr>
      <w:framePr w:hSpace="180" w:wrap="around" w:vAnchor="text" w:hAnchor="page" w:x="352" w:y="84"/>
      <w:jc w:val="center"/>
      <w:outlineLvl w:val="2"/>
    </w:pPr>
    <w:rPr>
      <w:rFonts w:ascii="Calibri" w:hAnsi="Calibri"/>
      <w:b/>
      <w:color w:val="AD1826" w:themeColor="accent2"/>
      <w:sz w:val="40"/>
    </w:rPr>
  </w:style>
  <w:style w:type="paragraph" w:styleId="4">
    <w:name w:val="heading 4"/>
    <w:basedOn w:val="a2"/>
    <w:next w:val="a1"/>
    <w:link w:val="40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Paragraph"/>
    <w:basedOn w:val="a1"/>
    <w:uiPriority w:val="34"/>
    <w:semiHidden/>
    <w:rsid w:val="00A70CF5"/>
    <w:pPr>
      <w:numPr>
        <w:numId w:val="13"/>
      </w:numPr>
      <w:spacing w:before="120" w:after="120"/>
      <w:ind w:left="499" w:hanging="357"/>
      <w:jc w:val="center"/>
    </w:pPr>
    <w:rPr>
      <w:color w:val="FFFFFF"/>
      <w:sz w:val="20"/>
    </w:rPr>
  </w:style>
  <w:style w:type="paragraph" w:styleId="a6">
    <w:name w:val="header"/>
    <w:basedOn w:val="a1"/>
    <w:link w:val="a7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8">
    <w:name w:val="footer"/>
    <w:basedOn w:val="a1"/>
    <w:link w:val="a9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a">
    <w:name w:val="Title"/>
    <w:basedOn w:val="a1"/>
    <w:next w:val="a1"/>
    <w:link w:val="ab"/>
    <w:uiPriority w:val="10"/>
    <w:qFormat/>
    <w:rsid w:val="00C049CE"/>
    <w:pPr>
      <w:framePr w:hSpace="180" w:wrap="around" w:vAnchor="text" w:hAnchor="page" w:x="352" w:y="84"/>
      <w:spacing w:before="120"/>
      <w:jc w:val="center"/>
    </w:pPr>
    <w:rPr>
      <w:rFonts w:ascii="Calibri" w:hAnsi="Calibri"/>
      <w:caps/>
      <w:color w:val="7AB338" w:themeColor="accent1"/>
      <w:sz w:val="60"/>
    </w:rPr>
  </w:style>
  <w:style w:type="character" w:customStyle="1" w:styleId="ab">
    <w:name w:val="Название Знак"/>
    <w:basedOn w:val="a3"/>
    <w:link w:val="aa"/>
    <w:uiPriority w:val="10"/>
    <w:rsid w:val="00C049CE"/>
    <w:rPr>
      <w:rFonts w:ascii="Calibri" w:eastAsia="Georgia" w:hAnsi="Calibri" w:cs="Georgia"/>
      <w:caps/>
      <w:color w:val="7AB338" w:themeColor="accent1"/>
      <w:sz w:val="60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C049CE"/>
    <w:pPr>
      <w:framePr w:hSpace="180" w:wrap="around" w:vAnchor="text" w:hAnchor="page" w:x="352" w:y="84"/>
      <w:spacing w:before="120" w:after="120"/>
      <w:jc w:val="center"/>
    </w:pPr>
    <w:rPr>
      <w:rFonts w:ascii="Calibri" w:hAnsi="Calibri"/>
      <w:color w:val="AD1826" w:themeColor="accent2"/>
      <w:sz w:val="40"/>
    </w:rPr>
  </w:style>
  <w:style w:type="paragraph" w:styleId="a2">
    <w:name w:val="Body Text"/>
    <w:link w:val="ae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e">
    <w:name w:val="Основной текст Знак"/>
    <w:basedOn w:val="a3"/>
    <w:link w:val="a2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d">
    <w:name w:val="Подзаголовок Знак"/>
    <w:basedOn w:val="a3"/>
    <w:link w:val="ac"/>
    <w:uiPriority w:val="11"/>
    <w:rsid w:val="00C049CE"/>
    <w:rPr>
      <w:rFonts w:ascii="Calibri" w:eastAsia="Georgia" w:hAnsi="Calibri" w:cs="Georgia"/>
      <w:color w:val="AD1826" w:themeColor="accent2"/>
      <w:sz w:val="40"/>
      <w:lang w:bidi="en-US"/>
    </w:rPr>
  </w:style>
  <w:style w:type="character" w:customStyle="1" w:styleId="10">
    <w:name w:val="Заголовок 1 Знак"/>
    <w:basedOn w:val="a3"/>
    <w:link w:val="1"/>
    <w:uiPriority w:val="9"/>
    <w:rsid w:val="00C049CE"/>
    <w:rPr>
      <w:rFonts w:ascii="Calibri" w:eastAsia="Georgia" w:hAnsi="Calibri" w:cs="Georgia"/>
      <w:b/>
      <w:color w:val="FFFFFF"/>
      <w:sz w:val="28"/>
      <w:lang w:bidi="en-US"/>
    </w:rPr>
  </w:style>
  <w:style w:type="paragraph" w:styleId="af">
    <w:name w:val="No Spacing"/>
    <w:uiPriority w:val="1"/>
    <w:semiHidden/>
    <w:rsid w:val="003758E8"/>
    <w:rPr>
      <w:rFonts w:ascii="Georgia" w:eastAsia="Georgia" w:hAnsi="Georgia" w:cs="Georgia"/>
      <w:lang w:bidi="en-US"/>
    </w:rPr>
  </w:style>
  <w:style w:type="paragraph" w:customStyle="1" w:styleId="af0">
    <w:name w:val="Цитата (другая)"/>
    <w:basedOn w:val="af1"/>
    <w:uiPriority w:val="1"/>
    <w:rsid w:val="006C6422"/>
    <w:pPr>
      <w:framePr w:hSpace="0" w:wrap="auto" w:vAnchor="margin" w:hAnchor="text" w:xAlign="left" w:yAlign="inline"/>
      <w:spacing w:line="240" w:lineRule="auto"/>
      <w:ind w:left="113" w:right="113"/>
    </w:pPr>
  </w:style>
  <w:style w:type="paragraph" w:customStyle="1" w:styleId="af2">
    <w:name w:val="Изображение"/>
    <w:basedOn w:val="a1"/>
    <w:uiPriority w:val="1"/>
    <w:rsid w:val="006344BD"/>
    <w:pPr>
      <w:ind w:left="0" w:right="0"/>
    </w:pPr>
    <w:rPr>
      <w:noProof/>
      <w:lang w:bidi="ar-SA"/>
    </w:rPr>
  </w:style>
  <w:style w:type="paragraph" w:customStyle="1" w:styleId="11">
    <w:name w:val="Заголовок 1 (другой)"/>
    <w:basedOn w:val="1"/>
    <w:uiPriority w:val="1"/>
    <w:qFormat/>
    <w:rsid w:val="00C049CE"/>
    <w:pPr>
      <w:framePr w:wrap="around"/>
    </w:pPr>
    <w:rPr>
      <w:color w:val="162766" w:themeColor="accent3"/>
    </w:rPr>
  </w:style>
  <w:style w:type="character" w:customStyle="1" w:styleId="20">
    <w:name w:val="Заголовок 2 Знак"/>
    <w:basedOn w:val="a3"/>
    <w:link w:val="2"/>
    <w:uiPriority w:val="9"/>
    <w:rsid w:val="00C049CE"/>
    <w:rPr>
      <w:rFonts w:ascii="Calibri" w:eastAsia="Georgia" w:hAnsi="Calibri" w:cs="Georgia"/>
      <w:b/>
      <w:color w:val="7AB338" w:themeColor="accent1"/>
      <w:sz w:val="40"/>
      <w:lang w:bidi="en-US"/>
    </w:rPr>
  </w:style>
  <w:style w:type="character" w:customStyle="1" w:styleId="30">
    <w:name w:val="Заголовок 3 Знак"/>
    <w:basedOn w:val="a3"/>
    <w:link w:val="3"/>
    <w:uiPriority w:val="9"/>
    <w:rsid w:val="00C049CE"/>
    <w:rPr>
      <w:rFonts w:ascii="Calibri" w:eastAsia="Georgia" w:hAnsi="Calibri" w:cs="Georgia"/>
      <w:b/>
      <w:color w:val="AD1826" w:themeColor="accent2"/>
      <w:sz w:val="40"/>
      <w:lang w:bidi="en-US"/>
    </w:rPr>
  </w:style>
  <w:style w:type="character" w:customStyle="1" w:styleId="40">
    <w:name w:val="Заголовок 4 Знак"/>
    <w:basedOn w:val="a3"/>
    <w:link w:val="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af3">
    <w:name w:val="Курсив"/>
    <w:basedOn w:val="a2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21">
    <w:name w:val="Quote"/>
    <w:basedOn w:val="a2"/>
    <w:next w:val="a1"/>
    <w:link w:val="22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22">
    <w:name w:val="Цитата 2 Знак"/>
    <w:basedOn w:val="a3"/>
    <w:link w:val="21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af1">
    <w:name w:val="Intense Quote"/>
    <w:basedOn w:val="a1"/>
    <w:next w:val="a1"/>
    <w:link w:val="af4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af4">
    <w:name w:val="Выделенная цитата Знак"/>
    <w:basedOn w:val="a3"/>
    <w:link w:val="af1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af5">
    <w:name w:val="Placeholder Text"/>
    <w:basedOn w:val="a3"/>
    <w:uiPriority w:val="99"/>
    <w:semiHidden/>
    <w:rsid w:val="002E2CEA"/>
    <w:rPr>
      <w:color w:val="808080"/>
    </w:rPr>
  </w:style>
  <w:style w:type="paragraph" w:customStyle="1" w:styleId="af6">
    <w:name w:val="Контактные данные"/>
    <w:basedOn w:val="a1"/>
    <w:uiPriority w:val="1"/>
    <w:rsid w:val="002E2CEA"/>
    <w:pPr>
      <w:jc w:val="center"/>
    </w:pPr>
  </w:style>
  <w:style w:type="paragraph" w:customStyle="1" w:styleId="af7">
    <w:name w:val="Обычный (другой)"/>
    <w:basedOn w:val="a1"/>
    <w:uiPriority w:val="1"/>
    <w:rsid w:val="006344BD"/>
    <w:rPr>
      <w:color w:val="auto"/>
    </w:rPr>
  </w:style>
  <w:style w:type="paragraph" w:styleId="a">
    <w:name w:val="List Bullet"/>
    <w:basedOn w:val="a0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  <w:style w:type="paragraph" w:styleId="af8">
    <w:name w:val="Balloon Text"/>
    <w:basedOn w:val="a1"/>
    <w:link w:val="af9"/>
    <w:uiPriority w:val="99"/>
    <w:semiHidden/>
    <w:unhideWhenUsed/>
    <w:rsid w:val="00EE4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EE4D18"/>
    <w:rPr>
      <w:rFonts w:ascii="Tahoma" w:eastAsia="Georgia" w:hAnsi="Tahoma" w:cs="Tahoma"/>
      <w:color w:val="FFFFFF" w:themeColor="background1"/>
      <w:sz w:val="16"/>
      <w:szCs w:val="16"/>
      <w:lang w:bidi="en-US"/>
    </w:rPr>
  </w:style>
  <w:style w:type="paragraph" w:styleId="afa">
    <w:name w:val="Normal (Web)"/>
    <w:basedOn w:val="a1"/>
    <w:uiPriority w:val="99"/>
    <w:unhideWhenUsed/>
    <w:rsid w:val="005215BE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b">
    <w:name w:val="Emphasis"/>
    <w:basedOn w:val="a3"/>
    <w:uiPriority w:val="20"/>
    <w:qFormat/>
    <w:rsid w:val="005215BE"/>
    <w:rPr>
      <w:i/>
      <w:iCs/>
    </w:rPr>
  </w:style>
  <w:style w:type="character" w:styleId="afc">
    <w:name w:val="Hyperlink"/>
    <w:basedOn w:val="a3"/>
    <w:uiPriority w:val="99"/>
    <w:unhideWhenUsed/>
    <w:rsid w:val="007321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rsid w:val="006C6422"/>
    <w:pPr>
      <w:spacing w:line="216" w:lineRule="auto"/>
      <w:ind w:left="142" w:right="142"/>
    </w:pPr>
    <w:rPr>
      <w:rFonts w:eastAsia="Georgia" w:cs="Georgia"/>
      <w:color w:val="FFFFFF" w:themeColor="background1"/>
      <w:lang w:bidi="en-US"/>
    </w:rPr>
  </w:style>
  <w:style w:type="paragraph" w:styleId="1">
    <w:name w:val="heading 1"/>
    <w:basedOn w:val="a2"/>
    <w:next w:val="a1"/>
    <w:link w:val="10"/>
    <w:uiPriority w:val="9"/>
    <w:qFormat/>
    <w:rsid w:val="00C049CE"/>
    <w:pPr>
      <w:framePr w:hSpace="180" w:wrap="around" w:vAnchor="text" w:hAnchor="page" w:x="352" w:y="84"/>
      <w:spacing w:before="120" w:after="120"/>
      <w:outlineLvl w:val="0"/>
    </w:pPr>
    <w:rPr>
      <w:rFonts w:ascii="Calibri" w:hAnsi="Calibri"/>
      <w:b/>
      <w:color w:val="FFFFFF"/>
      <w:sz w:val="28"/>
    </w:rPr>
  </w:style>
  <w:style w:type="paragraph" w:styleId="2">
    <w:name w:val="heading 2"/>
    <w:basedOn w:val="a2"/>
    <w:next w:val="a1"/>
    <w:link w:val="20"/>
    <w:uiPriority w:val="9"/>
    <w:unhideWhenUsed/>
    <w:qFormat/>
    <w:rsid w:val="00C049CE"/>
    <w:pPr>
      <w:framePr w:hSpace="180" w:wrap="around" w:vAnchor="text" w:hAnchor="page" w:x="352" w:y="84"/>
      <w:jc w:val="center"/>
      <w:outlineLvl w:val="1"/>
    </w:pPr>
    <w:rPr>
      <w:rFonts w:ascii="Calibri" w:hAnsi="Calibri"/>
      <w:b/>
      <w:color w:val="7AB338" w:themeColor="accent1"/>
      <w:sz w:val="40"/>
    </w:rPr>
  </w:style>
  <w:style w:type="paragraph" w:styleId="3">
    <w:name w:val="heading 3"/>
    <w:basedOn w:val="a2"/>
    <w:next w:val="a1"/>
    <w:link w:val="30"/>
    <w:uiPriority w:val="9"/>
    <w:unhideWhenUsed/>
    <w:qFormat/>
    <w:rsid w:val="00C049CE"/>
    <w:pPr>
      <w:framePr w:hSpace="180" w:wrap="around" w:vAnchor="text" w:hAnchor="page" w:x="352" w:y="84"/>
      <w:jc w:val="center"/>
      <w:outlineLvl w:val="2"/>
    </w:pPr>
    <w:rPr>
      <w:rFonts w:ascii="Calibri" w:hAnsi="Calibri"/>
      <w:b/>
      <w:color w:val="AD1826" w:themeColor="accent2"/>
      <w:sz w:val="40"/>
    </w:rPr>
  </w:style>
  <w:style w:type="paragraph" w:styleId="4">
    <w:name w:val="heading 4"/>
    <w:basedOn w:val="a2"/>
    <w:next w:val="a1"/>
    <w:link w:val="40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Paragraph"/>
    <w:basedOn w:val="a1"/>
    <w:uiPriority w:val="34"/>
    <w:semiHidden/>
    <w:rsid w:val="00A70CF5"/>
    <w:pPr>
      <w:numPr>
        <w:numId w:val="13"/>
      </w:numPr>
      <w:spacing w:before="120" w:after="120"/>
      <w:ind w:left="499" w:hanging="357"/>
      <w:jc w:val="center"/>
    </w:pPr>
    <w:rPr>
      <w:color w:val="FFFFFF"/>
      <w:sz w:val="20"/>
    </w:rPr>
  </w:style>
  <w:style w:type="paragraph" w:styleId="a6">
    <w:name w:val="header"/>
    <w:basedOn w:val="a1"/>
    <w:link w:val="a7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8">
    <w:name w:val="footer"/>
    <w:basedOn w:val="a1"/>
    <w:link w:val="a9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a">
    <w:name w:val="Title"/>
    <w:basedOn w:val="a1"/>
    <w:next w:val="a1"/>
    <w:link w:val="ab"/>
    <w:uiPriority w:val="10"/>
    <w:qFormat/>
    <w:rsid w:val="00C049CE"/>
    <w:pPr>
      <w:framePr w:hSpace="180" w:wrap="around" w:vAnchor="text" w:hAnchor="page" w:x="352" w:y="84"/>
      <w:spacing w:before="120"/>
      <w:jc w:val="center"/>
    </w:pPr>
    <w:rPr>
      <w:rFonts w:ascii="Calibri" w:hAnsi="Calibri"/>
      <w:caps/>
      <w:color w:val="7AB338" w:themeColor="accent1"/>
      <w:sz w:val="60"/>
    </w:rPr>
  </w:style>
  <w:style w:type="character" w:customStyle="1" w:styleId="ab">
    <w:name w:val="Название Знак"/>
    <w:basedOn w:val="a3"/>
    <w:link w:val="aa"/>
    <w:uiPriority w:val="10"/>
    <w:rsid w:val="00C049CE"/>
    <w:rPr>
      <w:rFonts w:ascii="Calibri" w:eastAsia="Georgia" w:hAnsi="Calibri" w:cs="Georgia"/>
      <w:caps/>
      <w:color w:val="7AB338" w:themeColor="accent1"/>
      <w:sz w:val="60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C049CE"/>
    <w:pPr>
      <w:framePr w:hSpace="180" w:wrap="around" w:vAnchor="text" w:hAnchor="page" w:x="352" w:y="84"/>
      <w:spacing w:before="120" w:after="120"/>
      <w:jc w:val="center"/>
    </w:pPr>
    <w:rPr>
      <w:rFonts w:ascii="Calibri" w:hAnsi="Calibri"/>
      <w:color w:val="AD1826" w:themeColor="accent2"/>
      <w:sz w:val="40"/>
    </w:rPr>
  </w:style>
  <w:style w:type="paragraph" w:styleId="a2">
    <w:name w:val="Body Text"/>
    <w:link w:val="ae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e">
    <w:name w:val="Основной текст Знак"/>
    <w:basedOn w:val="a3"/>
    <w:link w:val="a2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d">
    <w:name w:val="Подзаголовок Знак"/>
    <w:basedOn w:val="a3"/>
    <w:link w:val="ac"/>
    <w:uiPriority w:val="11"/>
    <w:rsid w:val="00C049CE"/>
    <w:rPr>
      <w:rFonts w:ascii="Calibri" w:eastAsia="Georgia" w:hAnsi="Calibri" w:cs="Georgia"/>
      <w:color w:val="AD1826" w:themeColor="accent2"/>
      <w:sz w:val="40"/>
      <w:lang w:bidi="en-US"/>
    </w:rPr>
  </w:style>
  <w:style w:type="character" w:customStyle="1" w:styleId="10">
    <w:name w:val="Заголовок 1 Знак"/>
    <w:basedOn w:val="a3"/>
    <w:link w:val="1"/>
    <w:uiPriority w:val="9"/>
    <w:rsid w:val="00C049CE"/>
    <w:rPr>
      <w:rFonts w:ascii="Calibri" w:eastAsia="Georgia" w:hAnsi="Calibri" w:cs="Georgia"/>
      <w:b/>
      <w:color w:val="FFFFFF"/>
      <w:sz w:val="28"/>
      <w:lang w:bidi="en-US"/>
    </w:rPr>
  </w:style>
  <w:style w:type="paragraph" w:styleId="af">
    <w:name w:val="No Spacing"/>
    <w:uiPriority w:val="1"/>
    <w:semiHidden/>
    <w:rsid w:val="003758E8"/>
    <w:rPr>
      <w:rFonts w:ascii="Georgia" w:eastAsia="Georgia" w:hAnsi="Georgia" w:cs="Georgia"/>
      <w:lang w:bidi="en-US"/>
    </w:rPr>
  </w:style>
  <w:style w:type="paragraph" w:customStyle="1" w:styleId="af0">
    <w:name w:val="Цитата (другая)"/>
    <w:basedOn w:val="af1"/>
    <w:uiPriority w:val="1"/>
    <w:rsid w:val="006C6422"/>
    <w:pPr>
      <w:framePr w:hSpace="0" w:wrap="auto" w:vAnchor="margin" w:hAnchor="text" w:xAlign="left" w:yAlign="inline"/>
      <w:spacing w:line="240" w:lineRule="auto"/>
      <w:ind w:left="113" w:right="113"/>
    </w:pPr>
  </w:style>
  <w:style w:type="paragraph" w:customStyle="1" w:styleId="af2">
    <w:name w:val="Изображение"/>
    <w:basedOn w:val="a1"/>
    <w:uiPriority w:val="1"/>
    <w:rsid w:val="006344BD"/>
    <w:pPr>
      <w:ind w:left="0" w:right="0"/>
    </w:pPr>
    <w:rPr>
      <w:noProof/>
      <w:lang w:bidi="ar-SA"/>
    </w:rPr>
  </w:style>
  <w:style w:type="paragraph" w:customStyle="1" w:styleId="11">
    <w:name w:val="Заголовок 1 (другой)"/>
    <w:basedOn w:val="1"/>
    <w:uiPriority w:val="1"/>
    <w:qFormat/>
    <w:rsid w:val="00C049CE"/>
    <w:pPr>
      <w:framePr w:wrap="around"/>
    </w:pPr>
    <w:rPr>
      <w:color w:val="162766" w:themeColor="accent3"/>
    </w:rPr>
  </w:style>
  <w:style w:type="character" w:customStyle="1" w:styleId="20">
    <w:name w:val="Заголовок 2 Знак"/>
    <w:basedOn w:val="a3"/>
    <w:link w:val="2"/>
    <w:uiPriority w:val="9"/>
    <w:rsid w:val="00C049CE"/>
    <w:rPr>
      <w:rFonts w:ascii="Calibri" w:eastAsia="Georgia" w:hAnsi="Calibri" w:cs="Georgia"/>
      <w:b/>
      <w:color w:val="7AB338" w:themeColor="accent1"/>
      <w:sz w:val="40"/>
      <w:lang w:bidi="en-US"/>
    </w:rPr>
  </w:style>
  <w:style w:type="character" w:customStyle="1" w:styleId="30">
    <w:name w:val="Заголовок 3 Знак"/>
    <w:basedOn w:val="a3"/>
    <w:link w:val="3"/>
    <w:uiPriority w:val="9"/>
    <w:rsid w:val="00C049CE"/>
    <w:rPr>
      <w:rFonts w:ascii="Calibri" w:eastAsia="Georgia" w:hAnsi="Calibri" w:cs="Georgia"/>
      <w:b/>
      <w:color w:val="AD1826" w:themeColor="accent2"/>
      <w:sz w:val="40"/>
      <w:lang w:bidi="en-US"/>
    </w:rPr>
  </w:style>
  <w:style w:type="character" w:customStyle="1" w:styleId="40">
    <w:name w:val="Заголовок 4 Знак"/>
    <w:basedOn w:val="a3"/>
    <w:link w:val="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af3">
    <w:name w:val="Курсив"/>
    <w:basedOn w:val="a2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21">
    <w:name w:val="Quote"/>
    <w:basedOn w:val="a2"/>
    <w:next w:val="a1"/>
    <w:link w:val="22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22">
    <w:name w:val="Цитата 2 Знак"/>
    <w:basedOn w:val="a3"/>
    <w:link w:val="21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af1">
    <w:name w:val="Intense Quote"/>
    <w:basedOn w:val="a1"/>
    <w:next w:val="a1"/>
    <w:link w:val="af4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af4">
    <w:name w:val="Выделенная цитата Знак"/>
    <w:basedOn w:val="a3"/>
    <w:link w:val="af1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af5">
    <w:name w:val="Placeholder Text"/>
    <w:basedOn w:val="a3"/>
    <w:uiPriority w:val="99"/>
    <w:semiHidden/>
    <w:rsid w:val="002E2CEA"/>
    <w:rPr>
      <w:color w:val="808080"/>
    </w:rPr>
  </w:style>
  <w:style w:type="paragraph" w:customStyle="1" w:styleId="af6">
    <w:name w:val="Контактные данные"/>
    <w:basedOn w:val="a1"/>
    <w:uiPriority w:val="1"/>
    <w:rsid w:val="002E2CEA"/>
    <w:pPr>
      <w:jc w:val="center"/>
    </w:pPr>
  </w:style>
  <w:style w:type="paragraph" w:customStyle="1" w:styleId="af7">
    <w:name w:val="Обычный (другой)"/>
    <w:basedOn w:val="a1"/>
    <w:uiPriority w:val="1"/>
    <w:rsid w:val="006344BD"/>
    <w:rPr>
      <w:color w:val="auto"/>
    </w:rPr>
  </w:style>
  <w:style w:type="paragraph" w:styleId="a">
    <w:name w:val="List Bullet"/>
    <w:basedOn w:val="a0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  <w:style w:type="paragraph" w:styleId="af8">
    <w:name w:val="Balloon Text"/>
    <w:basedOn w:val="a1"/>
    <w:link w:val="af9"/>
    <w:uiPriority w:val="99"/>
    <w:semiHidden/>
    <w:unhideWhenUsed/>
    <w:rsid w:val="00EE4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EE4D18"/>
    <w:rPr>
      <w:rFonts w:ascii="Tahoma" w:eastAsia="Georgia" w:hAnsi="Tahoma" w:cs="Tahoma"/>
      <w:color w:val="FFFFFF" w:themeColor="background1"/>
      <w:sz w:val="16"/>
      <w:szCs w:val="16"/>
      <w:lang w:bidi="en-US"/>
    </w:rPr>
  </w:style>
  <w:style w:type="paragraph" w:styleId="afa">
    <w:name w:val="Normal (Web)"/>
    <w:basedOn w:val="a1"/>
    <w:uiPriority w:val="99"/>
    <w:unhideWhenUsed/>
    <w:rsid w:val="005215BE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b">
    <w:name w:val="Emphasis"/>
    <w:basedOn w:val="a3"/>
    <w:uiPriority w:val="20"/>
    <w:qFormat/>
    <w:rsid w:val="005215BE"/>
    <w:rPr>
      <w:i/>
      <w:iCs/>
    </w:rPr>
  </w:style>
  <w:style w:type="character" w:styleId="afc">
    <w:name w:val="Hyperlink"/>
    <w:basedOn w:val="a3"/>
    <w:uiPriority w:val="99"/>
    <w:unhideWhenUsed/>
    <w:rsid w:val="00732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ust-labmoucentr@mail.r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67271966_win32.dotx" TargetMode="External"/></Relationships>
</file>

<file path=word/theme/theme1.xml><?xml version="1.0" encoding="utf-8"?>
<a:theme xmlns:a="http://schemas.openxmlformats.org/drawingml/2006/main" name="SchoolBrochure">
  <a:themeElements>
    <a:clrScheme name="SchoolBrochure">
      <a:dk1>
        <a:srgbClr val="000000"/>
      </a:dk1>
      <a:lt1>
        <a:srgbClr val="FFFFFF"/>
      </a:lt1>
      <a:dk2>
        <a:srgbClr val="515360"/>
      </a:dk2>
      <a:lt2>
        <a:srgbClr val="A6ABBC"/>
      </a:lt2>
      <a:accent1>
        <a:srgbClr val="7AB338"/>
      </a:accent1>
      <a:accent2>
        <a:srgbClr val="AD1826"/>
      </a:accent2>
      <a:accent3>
        <a:srgbClr val="162766"/>
      </a:accent3>
      <a:accent4>
        <a:srgbClr val="FFC000"/>
      </a:accent4>
      <a:accent5>
        <a:srgbClr val="605104"/>
      </a:accent5>
      <a:accent6>
        <a:srgbClr val="20B6BD"/>
      </a:accent6>
      <a:hlink>
        <a:srgbClr val="0563C1"/>
      </a:hlink>
      <a:folHlink>
        <a:srgbClr val="954F72"/>
      </a:folHlink>
    </a:clrScheme>
    <a:fontScheme name="Custom 18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choolBrochure" id="{0EBEF70A-0B6A-124D-BA55-1ACB303E4008}" vid="{56DA12B9-AFF3-254E-89CB-B4BFD3C715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6D8DC7-559A-48E9-BEC1-4D115A31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B0C6E-35C0-4F03-A135-BBA2696DF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1EC25B-DF9F-4A02-A72D-F0557E800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DDA04-7914-45AD-9A6E-B8DDAD4B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tf67271966_win32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2022-10-17T10:20:00Z</dcterms:created>
  <dcterms:modified xsi:type="dcterms:W3CDTF">2024-01-11T08:39:00Z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